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25E" w:rsidRPr="00895D49" w:rsidRDefault="00895D49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  <w:r w:rsidR="00AA36E0">
        <w:rPr>
          <w:rFonts w:ascii="Arial" w:hAnsi="Arial" w:cs="Arial"/>
          <w:b/>
          <w:bCs/>
          <w:sz w:val="22"/>
          <w:szCs w:val="22"/>
        </w:rPr>
        <w:t>…</w:t>
      </w:r>
      <w:bookmarkStart w:id="0" w:name="_GoBack"/>
      <w:bookmarkEnd w:id="0"/>
      <w:r w:rsidRPr="00895D49">
        <w:rPr>
          <w:rFonts w:ascii="Arial" w:hAnsi="Arial" w:cs="Arial"/>
          <w:b/>
          <w:bCs/>
          <w:sz w:val="22"/>
          <w:szCs w:val="22"/>
        </w:rPr>
        <w:t>/2025. (VI. 27.) önkormányzati rendelete</w:t>
      </w:r>
    </w:p>
    <w:p w:rsidR="0072325E" w:rsidRPr="00895D49" w:rsidRDefault="00895D49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Hévíz Város Önkormányzat 2025. évi költségvetéséről szóló 3/2025. (II. 13.) önkormányzati rendelet módosításáról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[1] Magyarország helyi önkormányzatairól szóló 2011. évi CLXXXIX. törvény 111. § (2) bekezdés alapján a helyi önkormányzat gazdálkodásának alapja az éves költségvetése, melyből finanszírozza és ellátja a törvényben meghatározott kötelező és önként vállalt feladatait.</w:t>
      </w:r>
    </w:p>
    <w:p w:rsidR="0072325E" w:rsidRPr="00895D49" w:rsidRDefault="00895D49">
      <w:pPr>
        <w:pStyle w:val="Szvegtrzs"/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[2] Hévíz Város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1.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2025. évi költségvetéséről szóló 3/2025. (II. 13.) önkormányzati rendelet 3–9. §-a helyébe a következő rendelkezések lépnek: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„3.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Hévíz Város Önkormányzat és intézményei 2025. évi költségvetési bevétele: 3 233 730 000 forint, ebből: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működési célú bevételek 3 231 938 000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felhalmozási célú bevételek 1 792 000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Az Önkormányzat és intézményei finanszírozási bevétele 1 725 751 000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(3) Az Önkormányzat és intézményei 2025. évi bevétele összesen: 4 959 481 000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önkormányzat és intézményei költségvetési bevételeit kiemelt </w:t>
      </w:r>
      <w:proofErr w:type="spellStart"/>
      <w:r w:rsidRPr="00895D49">
        <w:rPr>
          <w:rFonts w:ascii="Arial" w:hAnsi="Arial" w:cs="Arial"/>
          <w:sz w:val="22"/>
          <w:szCs w:val="22"/>
        </w:rPr>
        <w:t>előirányzatonként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az 1. melléklet B oszlopa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(5) Az önkormányzat és intézményei költségvetési működési bevételeinek és kiadásainak alakulását az 2. melléklet mutatja be.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(6) Az önkormányzat és intézményei felhalmozási bevételeinek és kiadásainak alakulását az 3. melléklet tartalmazza.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4.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Az Önkormányzat és intézményei 2025. évi költségvetési kiadása 4 700 736 000 forint, ebből: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működési célú kiadások 3 779 167 000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felhalmozási célú kiadások 921 569 000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Az Önkormányzat tartaléka 129 480 000 forint, melyből 43 576 000 forint a működési tartalék és 85 904 000 forint a felhalmozási tartalék, melynek részleteit a 10.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(3) Az Önkormányzat és intézményei finanszírozási kiadások összege 258 745 000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(4) Az Önkormányzat és intézményei 2025. évi kiadása összesen: 4 959 481 000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lastRenderedPageBreak/>
        <w:t xml:space="preserve">(5) Az önkormányzat és intézményei költségvetési kiadásait kiemelt </w:t>
      </w:r>
      <w:proofErr w:type="spellStart"/>
      <w:r w:rsidRPr="00895D49">
        <w:rPr>
          <w:rFonts w:ascii="Arial" w:hAnsi="Arial" w:cs="Arial"/>
          <w:sz w:val="22"/>
          <w:szCs w:val="22"/>
        </w:rPr>
        <w:t>előirányzatonként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az 1. melléklet E oszlopa tartalmazza.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5.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 megállapított működési kiadás előirányzatain belül kiemelt előirányzatok: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személyi juttatások előirányzat összesen 1 331 492 000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munkaadót terhelő járulékok és szociális hozzájárulási adó előirányzat összesen 184 046 000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>dologi kiadások előirányzat összesen 1 634 144 000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d)</w:t>
      </w:r>
      <w:r w:rsidRPr="00895D49">
        <w:rPr>
          <w:rFonts w:ascii="Arial" w:hAnsi="Arial" w:cs="Arial"/>
          <w:sz w:val="22"/>
          <w:szCs w:val="22"/>
        </w:rPr>
        <w:tab/>
        <w:t>ellátottak pénzbeli juttatásai előirányzat összesen 16 309 000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e)</w:t>
      </w:r>
      <w:r w:rsidRPr="00895D49">
        <w:rPr>
          <w:rFonts w:ascii="Arial" w:hAnsi="Arial" w:cs="Arial"/>
          <w:sz w:val="22"/>
          <w:szCs w:val="22"/>
        </w:rPr>
        <w:tab/>
        <w:t>egyéb működési célú kiadások előirányzat összesen 613 176 000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 megállapított felhalmozási kiadás előirányzatain belül kiemelt előirányzatok: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beruházások előirányzat összesen 781 274 000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felújítások előirányzat összesen 24 808 000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>egyéb felhalmozási célú kiadások előirányzat összesen 115 487 000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(3) A költségvetés egyensúlyát 1 616 730 000 forint költségvetési maradvány igénybevételével és 109 021 000 forint államháztartáson belüli megelőlegezéssel biztosítja. Ebből a működési jellegű feladatok 897 610 000 forint a felhalmozási jellegű feladatok 719 120 000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előző évi költségvetési maradvány összege összesen: 1 616 730 000 forint, </w:t>
      </w:r>
      <w:proofErr w:type="spellStart"/>
      <w:r w:rsidRPr="00895D49">
        <w:rPr>
          <w:rFonts w:ascii="Arial" w:hAnsi="Arial" w:cs="Arial"/>
          <w:sz w:val="22"/>
          <w:szCs w:val="22"/>
        </w:rPr>
        <w:t>intézményenként</w:t>
      </w:r>
      <w:proofErr w:type="spellEnd"/>
      <w:r w:rsidRPr="00895D49">
        <w:rPr>
          <w:rFonts w:ascii="Arial" w:hAnsi="Arial" w:cs="Arial"/>
          <w:sz w:val="22"/>
          <w:szCs w:val="22"/>
        </w:rPr>
        <w:t>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Hévíz Város Önkormányzat maradványa 1 571 532 000 forint,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Hévízi Polgármesteri Hivatal maradványa 9 656 000 forint,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>Hévíz Város Önkormányzat Gazdasági, Műszaki Ellátó Szervezet maradványa 4 074 000 forint,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d)</w:t>
      </w:r>
      <w:r w:rsidRPr="00895D49">
        <w:rPr>
          <w:rFonts w:ascii="Arial" w:hAnsi="Arial" w:cs="Arial"/>
          <w:sz w:val="22"/>
          <w:szCs w:val="22"/>
        </w:rPr>
        <w:tab/>
        <w:t>I. Gróf Festetics György Művelődési Központ, Városi Könyvtár és Muzeális Gyűjtemény maradványa 3 305 000 forint,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e)</w:t>
      </w:r>
      <w:r w:rsidRPr="00895D49">
        <w:rPr>
          <w:rFonts w:ascii="Arial" w:hAnsi="Arial" w:cs="Arial"/>
          <w:sz w:val="22"/>
          <w:szCs w:val="22"/>
        </w:rPr>
        <w:tab/>
        <w:t>a Teréz Anya Szociális Integrált Intézmény maradványa 28 163 000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(5) A működési és felhalmozási célú bevételek Önkormányzat szerinti megbontását a 12. melléklet és a költségvetési szervek szerinti megbontását a 16., 17., 18., 19. mellékletek, a közhatalmi bevételek részletezését az 5. melléklet, működési célú támogatások bevételei államháztartáson belülről és kívülről részletezését a 6. melléklet, az önkormányzatok működési állami támogatások bevételeinek részletezését az 4.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(6) A működési és felhalmozási célú kiadások költségvetési szervek szerinti megbontását az Önkormányzat tekintetében a 12. melléklet - azon belül az egyéb ki ne emelt kiadásokat a 14. melléklet -, a költségvetési szervek tekintetében a 16. melléklet, a 17. melléklet, a 18. melléklet, a 19. melléklet tartalmazzák. Az önkormányzat ellátottak pénzbeli juttatásainak részletezését a 11. melléklet, az államháztartáson belüli és államháztartáson kívüli működési pénzeszköz-átadás részletezését az 8.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(7) A felhalmozási célú bevételek költségvetési szervek szerinti megbontását az 7. melléklet, a felhalmozási (beruházás, felújítás) kiadások költségvetési szerv szerinti megbontását az 9.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(8) Az önkormányzat költségvetési bevételi előirányzatait és költségvetési kiadási előirányzatait kötelező feladatok, önként vállalt feladatok szerinti megbontásban adminisztratív és kormányzati funkciók szerinti besorolással a 13. melléklet, az intézmények esetében pedig a 15. melléklet tartalmazza.</w:t>
      </w:r>
    </w:p>
    <w:p w:rsid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lastRenderedPageBreak/>
        <w:t>6.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Az Önkormányzat (12.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4 508 150 000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4 508 150 000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 polgármesteri hivatal (16.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432 482 000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432 482 000 forint</w:t>
      </w:r>
      <w:r w:rsidRPr="00895D49">
        <w:rPr>
          <w:rFonts w:ascii="Arial" w:hAnsi="Arial" w:cs="Arial"/>
          <w:b/>
          <w:bCs/>
          <w:sz w:val="22"/>
          <w:szCs w:val="22"/>
        </w:rPr>
        <w:t>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7.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Gazdasági, Műszaki Ellátó Szervezet (17.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760 967 000 forint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760 967 000 forint.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8.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Gróf I. Festetics György Művelődési Központ, Városi Könyvtár és Muzeális Gyűjtemény (18.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124 104 000 forint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124 104 000 forint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9.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Teréz Anya Szociális Integrált Intézmény (19.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722 211 000 forint;</w:t>
      </w:r>
    </w:p>
    <w:p w:rsidR="0072325E" w:rsidRPr="00895D49" w:rsidRDefault="00895D49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722 211 000 forint.”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2.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2025. évi költségvetéséről szóló 3/2025. (II. 13.) önkormányzati rendelet 10. és 11. §-a helyébe a következő rendelkezések lépnek: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„10.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A költségvetési szervek létszámkerete 2025. január 1-jei időpontban 157 fő, 2025. július 1-től 159 főre emelkedik. Az időbeli változását költségvetési </w:t>
      </w:r>
      <w:proofErr w:type="spellStart"/>
      <w:r w:rsidRPr="00895D49">
        <w:rPr>
          <w:rFonts w:ascii="Arial" w:hAnsi="Arial" w:cs="Arial"/>
          <w:sz w:val="22"/>
          <w:szCs w:val="22"/>
        </w:rPr>
        <w:t>szervenkénti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megbontásban az 21. melléklet állapítja meg.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11.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 közszolgálati tisztviselőkről szóló 2011. évi CXCIX. törvény 151. § (1) bekezdésében és a 225/L. §-</w:t>
      </w:r>
      <w:proofErr w:type="spellStart"/>
      <w:r w:rsidRPr="00895D49">
        <w:rPr>
          <w:rFonts w:ascii="Arial" w:hAnsi="Arial" w:cs="Arial"/>
          <w:sz w:val="22"/>
          <w:szCs w:val="22"/>
        </w:rPr>
        <w:t>ában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foglaltak alapján a </w:t>
      </w:r>
      <w:proofErr w:type="spellStart"/>
      <w:r w:rsidRPr="00895D49">
        <w:rPr>
          <w:rFonts w:ascii="Arial" w:hAnsi="Arial" w:cs="Arial"/>
          <w:sz w:val="22"/>
          <w:szCs w:val="22"/>
        </w:rPr>
        <w:t>cafetéria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juttatás a foglalkoztatási jogviszonyban álló polgármester részére, valamint a Hévízi Polgármesteri Hivatal köztisztviselői, munkavállalói, valamint Hévíz Város Önkormányzat főállású munkavállalói vonatkozásában 2025. évre bruttó 512 000 forint.</w:t>
      </w:r>
    </w:p>
    <w:p w:rsidR="0072325E" w:rsidRPr="00895D49" w:rsidRDefault="00895D49">
      <w:pPr>
        <w:pStyle w:val="Szvegtrzs"/>
        <w:spacing w:before="240" w:after="24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 2. § b-d) pontjában felsorolt költségvetési szerveknél foglalkoztatottak vonatkozásában az éves SZÉP kártya juttatás bruttó 256.000 Ft.”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3.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 Hévíz Város Önkormányzat 2025. évi költségvetéséről szóló 3/2025. (II. 13.) önkormányzati rendelet 1. melléklete helyébe az 1.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lastRenderedPageBreak/>
        <w:t>(2) A Hévíz Város Önkormányzat 2025. évi költségvetéséről szóló 3/2025. (II. 13.) önkormányzati rendelet 6. melléklete helyébe a 2.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(3) A Hévíz Város Önkormányzat 2025. évi költségvetéséről szóló 3/2025. (II. 13.) önkormányzati rendelet 7. melléklete helyébe a 3.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(4) A Hévíz Város Önkormányzat 2025. évi költségvetéséről szóló 3/2025. (II. 13.) önkormányzati rendelet 8. melléklete helyébe a 4.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(5) A Hévíz Város Önkormányzat 2025. évi költségvetéséről szóló 3/2025. (II. 13.) önkormányzati rendelet 9. melléklete helyébe az 5.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(6) A Hévíz Város Önkormányzat 2025. évi költségvetéséről szóló 3/2025. (II. 13.) önkormányzati rendelet 10. melléklete helyébe a 6.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(7) A Hévíz Város Önkormányzat 2025. évi költségvetéséről szóló 3/2025. (II. 13.) önkormányzati rendelet 12. melléklete helyébe a 7.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(8) A Hévíz Város Önkormányzat 2025. évi költségvetéséről szóló 3/2025. (II. 13.) önkormányzati rendelet 13. melléklete helyébe a 8.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(9) A Hévíz Város Önkormányzat 2025. évi költségvetéséről szóló 3/2025. (II. 13.) önkormányzati rendelet 14. melléklete helyébe a 9.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(10) A Hévíz Város Önkormányzat 2025. évi költségvetéséről szóló 3/2025. (II. 13.) önkormányzati rendelet 15. melléklete helyébe a 10.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(11) A Hévíz Város Önkormányzat 2025. évi költségvetéséről szóló 3/2025. (II. 13.) önkormányzati rendelet 16. melléklete helyébe a 11.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(12) A Hévíz Város Önkormányzat 2025. évi költségvetéséről szóló 3/2025. (II. 13.) önkormányzati rendelet 17. melléklete helyébe a 12.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(13) A Hévíz Város Önkormányzat 2025. évi költségvetéséről szóló 3/2025. (II. 13.) önkormányzati rendelet 18. melléklete helyébe a 13.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(14) A Hévíz Város Önkormányzat 2025. évi költségvetéséről szóló 3/2025. (II. 13.) önkormányzati rendelet 19. melléklete helyébe a 14.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(15) A Hévíz Város Önkormányzat 2025. évi költségvetéséről szóló 3/2025. (II. 13.) önkormányzati rendelet 21. melléklete helyébe a 15. melléklet lép.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4.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Ez a rendelet 2025. június 28-án lép hatályba.</w:t>
      </w:r>
      <w:r w:rsidRPr="00895D49">
        <w:rPr>
          <w:rFonts w:ascii="Arial" w:hAnsi="Arial" w:cs="Arial"/>
          <w:sz w:val="22"/>
          <w:szCs w:val="22"/>
        </w:rPr>
        <w:br w:type="page"/>
      </w:r>
    </w:p>
    <w:p w:rsidR="0072325E" w:rsidRPr="00895D49" w:rsidRDefault="0072325E">
      <w:pPr>
        <w:pStyle w:val="Szvegtrzs"/>
        <w:spacing w:after="0"/>
        <w:jc w:val="center"/>
        <w:rPr>
          <w:rFonts w:ascii="Arial" w:hAnsi="Arial" w:cs="Arial"/>
          <w:sz w:val="22"/>
          <w:szCs w:val="22"/>
        </w:rPr>
      </w:pPr>
    </w:p>
    <w:p w:rsidR="0072325E" w:rsidRPr="00895D49" w:rsidRDefault="00895D49">
      <w:pPr>
        <w:pStyle w:val="Szvegtrzs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895D49">
        <w:rPr>
          <w:rFonts w:ascii="Arial" w:hAnsi="Arial" w:cs="Arial"/>
          <w:b/>
          <w:sz w:val="22"/>
          <w:szCs w:val="22"/>
        </w:rPr>
        <w:t>Általános indokolás</w:t>
      </w:r>
    </w:p>
    <w:p w:rsidR="0072325E" w:rsidRPr="00895D49" w:rsidRDefault="00895D49">
      <w:pPr>
        <w:pStyle w:val="Szvegtrzs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Hévíz Város Önkormányzat Képviselő-testülete megalkotja a 2025. évi költségvetési rendelet módosításáról szóló önkormányzati rendeletét.</w:t>
      </w:r>
    </w:p>
    <w:p w:rsidR="0072325E" w:rsidRPr="00895D49" w:rsidRDefault="00895D49">
      <w:pPr>
        <w:pStyle w:val="Szvegtrzs"/>
        <w:spacing w:before="476"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895D49">
        <w:rPr>
          <w:rFonts w:ascii="Arial" w:hAnsi="Arial" w:cs="Arial"/>
          <w:b/>
          <w:sz w:val="22"/>
          <w:szCs w:val="22"/>
        </w:rPr>
        <w:t>Részletes indokolás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Az 1. §-hoz és a 2.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költségvetési bevételek és kiadások módosulásának átvezetése.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Az önkormányzat és a költségvetési szervek költségvetési </w:t>
      </w:r>
      <w:proofErr w:type="spellStart"/>
      <w:r w:rsidRPr="00895D49">
        <w:rPr>
          <w:rFonts w:ascii="Arial" w:hAnsi="Arial" w:cs="Arial"/>
          <w:sz w:val="22"/>
          <w:szCs w:val="22"/>
        </w:rPr>
        <w:t>főösszegének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módosulásai.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 3.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Az önkormányzat és a költségvetési szervek költségvetési </w:t>
      </w:r>
      <w:proofErr w:type="spellStart"/>
      <w:r w:rsidRPr="00895D49">
        <w:rPr>
          <w:rFonts w:ascii="Arial" w:hAnsi="Arial" w:cs="Arial"/>
          <w:sz w:val="22"/>
          <w:szCs w:val="22"/>
        </w:rPr>
        <w:t>főösszegének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módosulásai.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 4.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Hatályba léptető rendelkezések.</w:t>
      </w:r>
    </w:p>
    <w:sectPr w:rsidR="0072325E" w:rsidRPr="00895D4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C60" w:rsidRDefault="00895D49">
      <w:r>
        <w:separator/>
      </w:r>
    </w:p>
  </w:endnote>
  <w:endnote w:type="continuationSeparator" w:id="0">
    <w:p w:rsidR="00437C60" w:rsidRDefault="0089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MS Gothic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25E" w:rsidRDefault="00895D4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C60" w:rsidRDefault="00895D49">
      <w:r>
        <w:separator/>
      </w:r>
    </w:p>
  </w:footnote>
  <w:footnote w:type="continuationSeparator" w:id="0">
    <w:p w:rsidR="00437C60" w:rsidRDefault="0089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F7432"/>
    <w:multiLevelType w:val="multilevel"/>
    <w:tmpl w:val="EC1A61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25E"/>
    <w:rsid w:val="00437C60"/>
    <w:rsid w:val="0072325E"/>
    <w:rsid w:val="00895D49"/>
    <w:rsid w:val="00AA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90400"/>
  <w15:docId w15:val="{46AEF0CF-C3F8-4004-9135-A6B3A583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1240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dc:description/>
  <cp:lastModifiedBy>Bertalan Linda</cp:lastModifiedBy>
  <cp:revision>3</cp:revision>
  <cp:lastPrinted>2025-06-19T09:08:00Z</cp:lastPrinted>
  <dcterms:created xsi:type="dcterms:W3CDTF">2025-06-19T09:13:00Z</dcterms:created>
  <dcterms:modified xsi:type="dcterms:W3CDTF">2025-06-19T09:14:00Z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